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textAlignment w:val="baseline"/>
        <w:rPr>
          <w:rFonts w:ascii="Arial CYR" w:hAnsi="Arial CYR" w:eastAsia="Times New Roman" w:cs="Times New Roman"/>
          <w:b/>
          <w:sz w:val="16"/>
          <w:szCs w:val="20"/>
          <w:lang w:eastAsia="ru-RU"/>
        </w:rPr>
      </w:pPr>
      <w:r>
        <w:rPr>
          <w:rFonts w:eastAsia="Times New Roman" w:cs="Times New Roman" w:ascii="Arial CYR" w:hAnsi="Arial CYR"/>
          <w:b/>
          <w:sz w:val="18"/>
          <w:szCs w:val="18"/>
          <w:lang w:eastAsia="ru-RU"/>
        </w:rPr>
        <w:t>ИН</w:t>
      </w:r>
      <w:bookmarkStart w:id="0" w:name="_Toc525561820"/>
      <w:bookmarkStart w:id="1" w:name="_Toc493588749"/>
      <w:bookmarkStart w:id="2" w:name="_Toc488320721"/>
      <w:bookmarkStart w:id="3" w:name="_Toc485909666"/>
      <w:bookmarkStart w:id="4" w:name="_Toc485909046"/>
      <w:bookmarkStart w:id="5" w:name="_Toc480815952"/>
      <w:bookmarkStart w:id="6" w:name="_Toc480443316"/>
      <w:bookmarkStart w:id="7" w:name="_Toc477968658"/>
      <w:bookmarkStart w:id="8" w:name="_Toc473142042"/>
      <w:bookmarkStart w:id="9" w:name="_Toc470255269"/>
      <w:bookmarkStart w:id="10" w:name="_Toc467682872"/>
      <w:bookmarkStart w:id="11" w:name="_Toc464736064"/>
      <w:bookmarkStart w:id="12" w:name="_Toc462299720"/>
      <w:bookmarkStart w:id="13" w:name="_Toc459372876"/>
      <w:bookmarkStart w:id="14" w:name="_Toc456795972"/>
      <w:bookmarkStart w:id="15" w:name="_Toc454262780"/>
      <w:bookmarkStart w:id="16" w:name="_Toc451868620"/>
      <w:r>
        <w:rPr>
          <w:rFonts w:eastAsia="Times New Roman" w:cs="Times New Roman" w:ascii="Arial CYR" w:hAnsi="Arial CYR"/>
          <w:b/>
          <w:sz w:val="18"/>
          <w:szCs w:val="18"/>
          <w:lang w:eastAsia="ru-RU"/>
        </w:rPr>
        <w:t>ДЕКСЫ ЦЕН ПРОИЗВОДИТЕЛЕЙ СЕЛЬСКОХОЗЯЙСТВЕННОЙ</w:t>
        <w:br/>
        <w:t>ПРОДУКЦИИ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Normal"/>
        <w:keepNext w:val="true"/>
        <w:spacing w:lineRule="auto" w:line="240" w:before="0" w:after="0"/>
        <w:jc w:val="right"/>
        <w:textAlignment w:val="baseline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  <w:t>на конец периода, в %</w:t>
      </w:r>
    </w:p>
    <w:tbl>
      <w:tblPr>
        <w:tblW w:w="6696" w:type="dxa"/>
        <w:jc w:val="left"/>
        <w:tblInd w:w="-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70"/>
        <w:gridCol w:w="790"/>
        <w:gridCol w:w="787"/>
        <w:gridCol w:w="806"/>
        <w:gridCol w:w="756"/>
        <w:gridCol w:w="775"/>
        <w:gridCol w:w="911"/>
      </w:tblGrid>
      <w:tr>
        <w:trPr>
          <w:tblHeader w:val="true"/>
          <w:trHeight w:val="122" w:hRule="atLeast"/>
          <w:cantSplit w:val="true"/>
        </w:trPr>
        <w:tc>
          <w:tcPr>
            <w:tcW w:w="1870" w:type="dxa"/>
            <w:vMerge w:val="restart"/>
            <w:tcBorders>
              <w:top w:val="doub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</w:r>
          </w:p>
        </w:tc>
        <w:tc>
          <w:tcPr>
            <w:tcW w:w="15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48" w:type="dxa"/>
            <w:gridSpan w:val="4"/>
            <w:tcBorders>
              <w:top w:val="doub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в том числе на продукцию</w:t>
            </w:r>
          </w:p>
        </w:tc>
      </w:tr>
      <w:tr>
        <w:trPr>
          <w:tblHeader w:val="true"/>
          <w:trHeight w:val="100" w:hRule="atLeast"/>
          <w:cantSplit w:val="true"/>
        </w:trPr>
        <w:tc>
          <w:tcPr>
            <w:tcW w:w="1870" w:type="dxa"/>
            <w:vMerge w:val="continue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0" w:after="10"/>
              <w:textAlignment w:val="baseline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к предыдущему периоду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к декабрю преды-</w:t>
              <w:br/>
              <w:t xml:space="preserve">дущего </w:t>
              <w:br/>
              <w:t>года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растениеводства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животноводства</w:t>
            </w:r>
          </w:p>
        </w:tc>
      </w:tr>
      <w:tr>
        <w:trPr>
          <w:tblHeader w:val="true"/>
          <w:trHeight w:val="1312" w:hRule="atLeast"/>
          <w:cantSplit w:val="true"/>
        </w:trPr>
        <w:tc>
          <w:tcPr>
            <w:tcW w:w="1870" w:type="dxa"/>
            <w:vMerge w:val="continue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0" w:after="10"/>
              <w:textAlignment w:val="baseline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0" w:after="10"/>
              <w:textAlignment w:val="baseline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</w:r>
          </w:p>
        </w:tc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0" w:after="10"/>
              <w:textAlignment w:val="baseline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к предыдущему периоду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к предыдущему периоду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к декабрю предыдущего года</w:t>
            </w:r>
          </w:p>
        </w:tc>
      </w:tr>
      <w:tr>
        <w:trPr>
          <w:trHeight w:val="165" w:hRule="atLeast"/>
          <w:cantSplit w:val="true"/>
        </w:trPr>
        <w:tc>
          <w:tcPr>
            <w:tcW w:w="6695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Cs/>
                <w:sz w:val="18"/>
                <w:szCs w:val="18"/>
                <w:lang w:eastAsia="ru-RU"/>
              </w:rPr>
              <w:t>2023г.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97,4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95,1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97,2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val="en-US" w:eastAsia="ru-RU"/>
              </w:rPr>
              <w:t>I квартал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97,2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98,0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101,3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103,7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val="en-US" w:eastAsia="ru-RU"/>
              </w:rPr>
              <w:t>II квартал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103,7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108,9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117,1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117,4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val="en-US" w:eastAsia="ru-RU"/>
              </w:rPr>
              <w:t>III</w:t>
            </w: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69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117,4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122,9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121,5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117,1</w:t>
            </w:r>
          </w:p>
        </w:tc>
      </w:tr>
      <w:tr>
        <w:trPr>
          <w:trHeight w:val="165" w:hRule="atLeast"/>
          <w:cantSplit w:val="true"/>
        </w:trPr>
        <w:tc>
          <w:tcPr>
            <w:tcW w:w="1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val="en-US" w:eastAsia="ru-RU"/>
              </w:rPr>
              <w:t>IV квартал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/>
                <w:sz w:val="18"/>
                <w:szCs w:val="18"/>
                <w:lang w:eastAsia="ru-RU"/>
              </w:rPr>
              <w:t>117,1</w:t>
            </w:r>
          </w:p>
        </w:tc>
      </w:tr>
      <w:tr>
        <w:trPr>
          <w:trHeight w:val="165" w:hRule="atLeast"/>
          <w:cantSplit w:val="true"/>
        </w:trPr>
        <w:tc>
          <w:tcPr>
            <w:tcW w:w="6695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iCs/>
                <w:sz w:val="18"/>
                <w:szCs w:val="18"/>
                <w:lang w:eastAsia="ru-RU"/>
              </w:rPr>
              <w:t>2024г.</w:t>
            </w:r>
          </w:p>
        </w:tc>
      </w:tr>
      <w:tr>
        <w:trPr>
          <w:trHeight w:val="350" w:hRule="atLeast"/>
          <w:cantSplit w:val="true"/>
        </w:trPr>
        <w:tc>
          <w:tcPr>
            <w:tcW w:w="1870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24" w:leader="none"/>
                <w:tab w:val="left" w:pos="280" w:leader="none"/>
                <w:tab w:val="left" w:pos="456" w:leader="none"/>
                <w:tab w:val="left" w:pos="568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787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56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11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92,7</w:t>
            </w:r>
          </w:p>
        </w:tc>
      </w:tr>
      <w:tr>
        <w:trPr>
          <w:trHeight w:val="261" w:hRule="atLeast"/>
          <w:cantSplit w:val="true"/>
        </w:trPr>
        <w:tc>
          <w:tcPr>
            <w:tcW w:w="1870" w:type="dxa"/>
            <w:tcBorders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left="22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787" w:type="dxa"/>
            <w:tcBorders>
              <w:bottom w:val="doub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80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56" w:type="dxa"/>
            <w:tcBorders>
              <w:bottom w:val="doub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uppressAutoHyphens w:val="true"/>
              <w:bidi w:val="0"/>
              <w:spacing w:lineRule="auto" w:line="240" w:before="30" w:after="10"/>
              <w:ind w:left="57"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77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11" w:type="dxa"/>
            <w:tcBorders>
              <w:bottom w:val="doub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3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96,7</w:t>
            </w:r>
          </w:p>
        </w:tc>
      </w:tr>
    </w:tbl>
    <w:p>
      <w:pPr>
        <w:pStyle w:val="Normal"/>
        <w:keepNext w:val="true"/>
        <w:spacing w:lineRule="auto" w:line="240" w:before="480" w:after="120"/>
        <w:ind w:firstLine="454"/>
        <w:jc w:val="right"/>
        <w:textAlignment w:val="baseline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</w:r>
    </w:p>
    <w:p>
      <w:pPr>
        <w:pStyle w:val="Normal"/>
        <w:spacing w:lineRule="auto" w:line="240" w:before="480" w:after="120"/>
        <w:ind w:firstLine="454"/>
        <w:jc w:val="right"/>
        <w:textAlignment w:val="baseline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13" w:hanging="0"/>
        <w:jc w:val="center"/>
        <w:textAlignment w:val="baseline"/>
        <w:rPr>
          <w:sz w:val="18"/>
          <w:szCs w:val="18"/>
        </w:rPr>
      </w:pPr>
      <w:bookmarkStart w:id="17" w:name="_Toc525561821"/>
      <w:bookmarkStart w:id="18" w:name="_Toc493588750"/>
      <w:bookmarkStart w:id="19" w:name="_Toc488320722"/>
      <w:bookmarkStart w:id="20" w:name="_Toc485909667"/>
      <w:bookmarkStart w:id="21" w:name="_Toc485909047"/>
      <w:bookmarkStart w:id="22" w:name="_Toc480815953"/>
      <w:bookmarkStart w:id="23" w:name="_Toc480443317"/>
      <w:bookmarkStart w:id="24" w:name="_Toc477968659"/>
      <w:bookmarkStart w:id="25" w:name="_Toc473142043"/>
      <w:bookmarkStart w:id="26" w:name="_Toc470255270"/>
      <w:bookmarkStart w:id="27" w:name="_Toc467682873"/>
      <w:bookmarkStart w:id="28" w:name="_Toc464736065"/>
      <w:bookmarkStart w:id="29" w:name="_Toc462299721"/>
      <w:bookmarkStart w:id="30" w:name="_Toc459372877"/>
      <w:bookmarkStart w:id="31" w:name="_Toc456795973"/>
      <w:bookmarkStart w:id="32" w:name="_Toc454262781"/>
      <w:bookmarkStart w:id="33" w:name="_Toc451868621"/>
      <w:r>
        <w:rPr>
          <w:rFonts w:eastAsia="Times New Roman" w:cs="Times New Roman" w:ascii="Arial CYR" w:hAnsi="Arial CYR"/>
          <w:b/>
          <w:sz w:val="18"/>
          <w:szCs w:val="18"/>
          <w:lang w:eastAsia="ru-RU"/>
        </w:rPr>
        <w:t>ИНДЕКСЫ ЦЕН ПРОИЗВОДИТЕЛЕЙ ОТДЕЛЬНЫХ ВИДОВ И ГРУПП</w:t>
        <w:br/>
        <w:t>СЕЛЬСКОХОЗЯЙСТВЕННОЙ ПРОДУКЦИИ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Normal"/>
        <w:spacing w:lineRule="auto" w:line="240" w:before="120" w:after="60"/>
        <w:jc w:val="right"/>
        <w:textAlignment w:val="baseline"/>
        <w:rPr>
          <w:sz w:val="18"/>
          <w:szCs w:val="18"/>
        </w:rPr>
      </w:pPr>
      <w:r>
        <w:rPr>
          <w:rFonts w:eastAsia="Times New Roman" w:cs="Times New Roman" w:ascii="Arial CYR" w:hAnsi="Arial CYR"/>
          <w:sz w:val="18"/>
          <w:szCs w:val="18"/>
          <w:lang w:eastAsia="ru-RU"/>
        </w:rPr>
        <w:t>на конец периода, в %</w:t>
      </w:r>
    </w:p>
    <w:tbl>
      <w:tblPr>
        <w:tblW w:w="64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488"/>
        <w:gridCol w:w="742"/>
        <w:gridCol w:w="744"/>
        <w:gridCol w:w="745"/>
        <w:gridCol w:w="874"/>
        <w:gridCol w:w="795"/>
        <w:gridCol w:w="1018"/>
      </w:tblGrid>
      <w:tr>
        <w:trPr>
          <w:tblHeader w:val="true"/>
          <w:trHeight w:val="411" w:hRule="atLeast"/>
          <w:cantSplit w:val="true"/>
        </w:trPr>
        <w:tc>
          <w:tcPr>
            <w:tcW w:w="1488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</w:r>
          </w:p>
        </w:tc>
        <w:tc>
          <w:tcPr>
            <w:tcW w:w="2231" w:type="dxa"/>
            <w:gridSpan w:val="3"/>
            <w:tcBorders>
              <w:top w:val="doub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К предыдущему</w:t>
              <w:br/>
              <w:t>месяцу</w:t>
            </w:r>
          </w:p>
        </w:tc>
        <w:tc>
          <w:tcPr>
            <w:tcW w:w="16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Февраль</w:t>
              <w:br/>
              <w:t>2024г. к</w:t>
            </w:r>
          </w:p>
        </w:tc>
        <w:tc>
          <w:tcPr>
            <w:tcW w:w="10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color w:val="auto"/>
                <w:sz w:val="18"/>
                <w:szCs w:val="18"/>
                <w:u w:val="single"/>
                <w:lang w:eastAsia="ru-RU"/>
              </w:rPr>
              <w:t>Справочно</w:t>
            </w:r>
            <w:r>
              <w:rPr>
                <w:rFonts w:eastAsia="Times New Roman" w:cs="Arial" w:ascii="Arial" w:hAnsi="Arial"/>
                <w:i/>
                <w:color w:val="auto"/>
                <w:sz w:val="18"/>
                <w:szCs w:val="18"/>
                <w:lang w:eastAsia="ru-RU"/>
              </w:rPr>
              <w:br/>
              <w:t>Февраль</w:t>
              <w:br/>
              <w:t>2023г.</w:t>
              <w:br/>
              <w:t>к декабрю 2022г.</w:t>
            </w:r>
          </w:p>
        </w:tc>
      </w:tr>
      <w:tr>
        <w:trPr>
          <w:tblHeader w:val="true"/>
          <w:trHeight w:val="209" w:hRule="atLeast"/>
          <w:cantSplit w:val="true"/>
        </w:trPr>
        <w:tc>
          <w:tcPr>
            <w:tcW w:w="1488" w:type="dxa"/>
            <w:vMerge w:val="continue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0" w:after="10"/>
              <w:textAlignment w:val="baseline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декабрь</w:t>
              <w:br/>
              <w:t>2023г.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январь</w:t>
              <w:br/>
              <w:t>2024г.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Февраль 2024г.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Декабрю 2023г.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ru-RU"/>
              </w:rPr>
              <w:t>Февралю 2023 г.</w:t>
            </w:r>
          </w:p>
        </w:tc>
        <w:tc>
          <w:tcPr>
            <w:tcW w:w="1018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0" w:after="10"/>
              <w:textAlignment w:val="baseline"/>
              <w:rPr>
                <w:rFonts w:ascii="Arial" w:hAnsi="Arial" w:eastAsia="Times New Roman" w:cs="Arial"/>
                <w:i/>
                <w:i/>
                <w:color w:val="auto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Arial" w:ascii="Arial" w:hAnsi="Arial"/>
                <w:i/>
                <w:color w:val="auto"/>
                <w:sz w:val="18"/>
                <w:szCs w:val="18"/>
                <w:u w:val="single"/>
                <w:lang w:eastAsia="ru-RU"/>
              </w:rPr>
            </w:r>
          </w:p>
        </w:tc>
      </w:tr>
      <w:tr>
        <w:trPr>
          <w:trHeight w:val="129" w:hRule="atLeast"/>
          <w:cantSplit w:val="true"/>
        </w:trPr>
        <w:tc>
          <w:tcPr>
            <w:tcW w:w="14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5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Продукция</w:t>
              <w:br/>
              <w:t>растениеводства</w:t>
            </w:r>
          </w:p>
        </w:tc>
        <w:tc>
          <w:tcPr>
            <w:tcW w:w="742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13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eastAsia="ru-RU"/>
              </w:rPr>
              <w:t>98,2</w:t>
            </w:r>
          </w:p>
        </w:tc>
      </w:tr>
      <w:tr>
        <w:trPr>
          <w:trHeight w:val="254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Зерновые и зернобобовые культуры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98,4</w:t>
            </w:r>
          </w:p>
        </w:tc>
      </w:tr>
      <w:tr>
        <w:trPr>
          <w:trHeight w:val="104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114,2</w:t>
            </w:r>
          </w:p>
        </w:tc>
      </w:tr>
      <w:tr>
        <w:trPr>
          <w:trHeight w:val="104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Корнеплоды </w:t>
              <w:br/>
              <w:t>сахарной свеклы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93,2</w:t>
            </w:r>
          </w:p>
        </w:tc>
      </w:tr>
      <w:tr>
        <w:trPr>
          <w:trHeight w:val="118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Семена </w:t>
              <w:br/>
              <w:t>подсолнечника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96,3</w:t>
            </w:r>
          </w:p>
        </w:tc>
      </w:tr>
      <w:tr>
        <w:trPr>
          <w:trHeight w:val="129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57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Продукция</w:t>
              <w:br/>
              <w:t>животноводства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eastAsia="ru-RU"/>
              </w:rPr>
              <w:t>95,1</w:t>
            </w:r>
          </w:p>
        </w:tc>
      </w:tr>
      <w:tr>
        <w:trPr>
          <w:trHeight w:val="129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Скот и птица </w:t>
              <w:br/>
              <w:t>(в живом весе)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94,3</w:t>
            </w:r>
          </w:p>
        </w:tc>
      </w:tr>
      <w:tr>
        <w:trPr>
          <w:trHeight w:val="129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90,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ru-RU"/>
              </w:rPr>
              <w:t>3</w:t>
            </w:r>
            <w:bookmarkStart w:id="34" w:name="_GoBack_Копия_1"/>
            <w:bookmarkEnd w:id="34"/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bookmarkStart w:id="35" w:name="_GoBack"/>
            <w:bookmarkEnd w:id="35"/>
            <w:r>
              <w:rPr>
                <w:rFonts w:eastAsia="Times New Roman" w:cs="Arial" w:ascii="Arial" w:hAnsi="Arial"/>
                <w:sz w:val="18"/>
                <w:szCs w:val="18"/>
                <w:lang w:val="en-US" w:eastAsia="ru-RU"/>
              </w:rPr>
              <w:t>106,3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92,0</w:t>
            </w:r>
          </w:p>
        </w:tc>
      </w:tr>
      <w:tr>
        <w:trPr>
          <w:trHeight w:val="129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right="-113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pacing w:val="-6"/>
                <w:sz w:val="18"/>
                <w:szCs w:val="18"/>
                <w:lang w:eastAsia="ru-RU"/>
              </w:rPr>
              <w:t>Птица сельскохозяйственная живая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97,0</w:t>
            </w:r>
          </w:p>
        </w:tc>
      </w:tr>
      <w:tr>
        <w:trPr>
          <w:trHeight w:val="129" w:hRule="atLeast"/>
          <w:cantSplit w:val="true"/>
        </w:trPr>
        <w:tc>
          <w:tcPr>
            <w:tcW w:w="148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Молоко сырое крупного рогатого скота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7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101,7</w:t>
            </w:r>
          </w:p>
        </w:tc>
      </w:tr>
      <w:tr>
        <w:trPr>
          <w:trHeight w:val="79" w:hRule="atLeast"/>
          <w:cantSplit w:val="true"/>
        </w:trPr>
        <w:tc>
          <w:tcPr>
            <w:tcW w:w="1488" w:type="dxa"/>
            <w:tcBorders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left="170" w:right="57" w:hanging="0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Яйца куриные в скорлупе свежие</w:t>
            </w:r>
          </w:p>
        </w:tc>
        <w:tc>
          <w:tcPr>
            <w:tcW w:w="742" w:type="dxa"/>
            <w:tcBorders>
              <w:bottom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45" w:type="dxa"/>
            <w:tcBorders>
              <w:bottom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7" w:leader="none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74" w:type="dxa"/>
            <w:tcBorders>
              <w:left w:val="single" w:sz="4" w:space="0" w:color="000000"/>
              <w:bottom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9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018" w:type="dxa"/>
            <w:tcBorders>
              <w:left w:val="single" w:sz="4" w:space="0" w:color="000000"/>
              <w:bottom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290" w:leader="none"/>
                <w:tab w:val="left" w:pos="340" w:leader="none"/>
                <w:tab w:val="left" w:pos="454" w:leader="none"/>
                <w:tab w:val="left" w:pos="680" w:leader="none"/>
              </w:tabs>
              <w:spacing w:lineRule="auto" w:line="240" w:before="10" w:after="10"/>
              <w:ind w:right="57" w:hang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ru-RU"/>
              </w:rPr>
              <w:t>96,4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8391" w:h="11906"/>
      <w:pgMar w:left="1134" w:right="113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 CYR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LibreOffice/7.5.6.2$Linux_X86_64 LibreOffice_project/50$Build-2</Application>
  <AppVersion>15.0000</AppVersion>
  <Pages>2</Pages>
  <Words>309</Words>
  <Characters>1623</Characters>
  <CharactersWithSpaces>1711</CharactersWithSpaces>
  <Paragraphs>227</Paragraphs>
  <Company>РОССТАТ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2023-12-26T12:34:00Z</dcterms:created>
  <dc:creator>p31_KurganskayaNV</dc:creator>
  <dc:description/>
  <dc:language>ru-RU</dc:language>
  <cp:lastModifiedBy/>
  <cp:lastPrinted>2024-03-19T09:43:32Z</cp:lastPrinted>
  <dcterms:modified xsi:type="dcterms:W3CDTF">2024-03-19T12:48:04Z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